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w:t>
      </w:r>
      <w:r>
        <w:rPr>
          <w:rFonts w:ascii="Times New Roman" w:eastAsia="Times New Roman" w:hAnsi="Times New Roman" w:cs="Times New Roman"/>
        </w:rPr>
        <w:t>№ 2-</w:t>
      </w:r>
      <w:r>
        <w:rPr>
          <w:rFonts w:ascii="Times New Roman" w:eastAsia="Times New Roman" w:hAnsi="Times New Roman" w:cs="Times New Roman"/>
        </w:rPr>
        <w:t>773</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keepNext/>
        <w:spacing w:before="0" w:after="0"/>
        <w:jc w:val="center"/>
      </w:pPr>
      <w:r>
        <w:rPr>
          <w:rFonts w:ascii="Times New Roman" w:eastAsia="Times New Roman" w:hAnsi="Times New Roman" w:cs="Times New Roman"/>
          <w:caps/>
        </w:rPr>
        <w:t>Именем Российской Федерации</w:t>
      </w:r>
    </w:p>
    <w:p>
      <w:pPr>
        <w:keepNext/>
        <w:spacing w:before="0" w:after="0"/>
        <w:jc w:val="center"/>
      </w:pPr>
    </w:p>
    <w:p>
      <w:pPr>
        <w:spacing w:before="0" w:after="0"/>
        <w:jc w:val="center"/>
      </w:pPr>
      <w:r>
        <w:rPr>
          <w:rFonts w:ascii="Times New Roman" w:eastAsia="Times New Roman" w:hAnsi="Times New Roman" w:cs="Times New Roman"/>
        </w:rPr>
        <w:t>г. 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10 апреля 2025</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jc w:val="both"/>
      </w:pPr>
    </w:p>
    <w:p>
      <w:pPr>
        <w:spacing w:before="0" w:after="0"/>
        <w:ind w:firstLine="709"/>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w:t>
      </w:r>
      <w:r>
        <w:rPr>
          <w:rFonts w:ascii="Times New Roman" w:eastAsia="Times New Roman" w:hAnsi="Times New Roman" w:cs="Times New Roman"/>
        </w:rPr>
        <w:t xml:space="preserve">ХМАО-Югры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при секретаре судебного заседания </w:t>
      </w:r>
      <w:r>
        <w:rPr>
          <w:rFonts w:ascii="Times New Roman" w:eastAsia="Times New Roman" w:hAnsi="Times New Roman" w:cs="Times New Roman"/>
        </w:rPr>
        <w:t>Мартазановой</w:t>
      </w:r>
      <w:r>
        <w:rPr>
          <w:rFonts w:ascii="Times New Roman" w:eastAsia="Times New Roman" w:hAnsi="Times New Roman" w:cs="Times New Roman"/>
        </w:rPr>
        <w:t xml:space="preserve"> А.А.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рассмотрев в открытом судебном заседании</w:t>
      </w:r>
      <w:r>
        <w:rPr>
          <w:rFonts w:ascii="Times New Roman" w:eastAsia="Times New Roman" w:hAnsi="Times New Roman" w:cs="Times New Roman"/>
        </w:rPr>
        <w:t xml:space="preserve"> </w:t>
      </w:r>
      <w:r>
        <w:rPr>
          <w:rFonts w:ascii="Times New Roman" w:eastAsia="Times New Roman" w:hAnsi="Times New Roman" w:cs="Times New Roman"/>
        </w:rPr>
        <w:t>гражданское дело</w:t>
      </w:r>
      <w:r>
        <w:rPr>
          <w:rFonts w:ascii="Times New Roman" w:eastAsia="Times New Roman" w:hAnsi="Times New Roman" w:cs="Times New Roman"/>
        </w:rPr>
        <w:t xml:space="preserve"> </w:t>
      </w:r>
      <w:r>
        <w:rPr>
          <w:rFonts w:ascii="Times New Roman" w:eastAsia="Times New Roman" w:hAnsi="Times New Roman" w:cs="Times New Roman"/>
        </w:rPr>
        <w:t>по иск</w:t>
      </w:r>
      <w:r>
        <w:rPr>
          <w:rFonts w:ascii="Times New Roman" w:eastAsia="Times New Roman" w:hAnsi="Times New Roman" w:cs="Times New Roman"/>
        </w:rPr>
        <w:t xml:space="preserve">овому заявлению </w:t>
      </w:r>
      <w:r>
        <w:rPr>
          <w:rFonts w:ascii="Times New Roman" w:eastAsia="Times New Roman" w:hAnsi="Times New Roman" w:cs="Times New Roman"/>
        </w:rPr>
        <w:t>Отделения ф</w:t>
      </w:r>
      <w:r>
        <w:rPr>
          <w:rFonts w:ascii="Times New Roman" w:eastAsia="Times New Roman" w:hAnsi="Times New Roman" w:cs="Times New Roman"/>
        </w:rPr>
        <w:t xml:space="preserve">онда пенсионного и социального страхования Российской Федерации по Ханты-Мансийскому автономному округу – Югре к </w:t>
      </w:r>
      <w:r>
        <w:rPr>
          <w:rFonts w:ascii="Times New Roman" w:eastAsia="Times New Roman" w:hAnsi="Times New Roman" w:cs="Times New Roman"/>
        </w:rPr>
        <w:t>Лазаревой Елене Анатольевне о взыскании неосновательного обогащения</w:t>
      </w:r>
      <w:r>
        <w:rPr>
          <w:rFonts w:ascii="Times New Roman" w:eastAsia="Times New Roman" w:hAnsi="Times New Roman" w:cs="Times New Roman"/>
        </w:rPr>
        <w:t xml:space="preserve">, </w:t>
      </w:r>
    </w:p>
    <w:p>
      <w:pPr>
        <w:spacing w:before="0" w:after="0"/>
        <w:ind w:firstLine="709"/>
        <w:jc w:val="both"/>
      </w:pPr>
    </w:p>
    <w:p>
      <w:pPr>
        <w:widowControl w:val="0"/>
        <w:spacing w:before="0" w:after="0"/>
        <w:ind w:firstLine="567"/>
        <w:jc w:val="center"/>
      </w:pPr>
      <w:r>
        <w:rPr>
          <w:rFonts w:ascii="Times New Roman" w:eastAsia="Times New Roman" w:hAnsi="Times New Roman" w:cs="Times New Roman"/>
        </w:rPr>
        <w:t>УСТАНОВИЛ:</w:t>
      </w:r>
    </w:p>
    <w:p>
      <w:pPr>
        <w:widowControl w:val="0"/>
        <w:spacing w:before="0" w:after="0"/>
        <w:ind w:firstLine="709"/>
        <w:jc w:val="both"/>
      </w:pPr>
    </w:p>
    <w:p>
      <w:pPr>
        <w:spacing w:before="0" w:after="0"/>
        <w:ind w:firstLine="709"/>
        <w:jc w:val="both"/>
      </w:pPr>
      <w:r>
        <w:rPr>
          <w:rFonts w:ascii="Times New Roman" w:eastAsia="Times New Roman" w:hAnsi="Times New Roman" w:cs="Times New Roman"/>
        </w:rPr>
        <w:t>Истец обратился в суд с иском</w:t>
      </w:r>
      <w:r>
        <w:rPr>
          <w:rFonts w:ascii="Times New Roman" w:eastAsia="Times New Roman" w:hAnsi="Times New Roman" w:cs="Times New Roman"/>
        </w:rPr>
        <w:t xml:space="preserve"> </w:t>
      </w:r>
      <w:r>
        <w:rPr>
          <w:rFonts w:ascii="Times New Roman" w:eastAsia="Times New Roman" w:hAnsi="Times New Roman" w:cs="Times New Roman"/>
        </w:rPr>
        <w:t>к Лазаревой Елене Анатольевне о взыскании неосновательного обогащения</w:t>
      </w:r>
      <w:r>
        <w:rPr>
          <w:rFonts w:ascii="Times New Roman" w:eastAsia="Times New Roman" w:hAnsi="Times New Roman" w:cs="Times New Roman"/>
        </w:rPr>
        <w:t>, мотивируя тем</w:t>
      </w:r>
      <w:r>
        <w:rPr>
          <w:rFonts w:ascii="Times New Roman" w:eastAsia="Times New Roman" w:hAnsi="Times New Roman" w:cs="Times New Roman"/>
        </w:rPr>
        <w:t>, ч</w:t>
      </w:r>
      <w:r>
        <w:rPr>
          <w:rFonts w:ascii="Times New Roman" w:eastAsia="Times New Roman" w:hAnsi="Times New Roman" w:cs="Times New Roman"/>
        </w:rPr>
        <w:t xml:space="preserve">то Леонтьеву А.Г. была назначена страховая пенсия по старости с 01.08.2006 пожизненно. Леонтьев А.Г. умер 31.12.2019. Ввиду отсутствия у истца информации о смерти пенсионера, Леонтьеву А.Г. на лицевой счет перечислена пенсия за период с 01.01.2020 по 31.01.2020, сумма излишне выплаченной пенсии составляет 21579 рублей 35 копеек. 02.10.2020 Отделение Фонда обратилось в УМВД России по г. Сургуту по факту незаконного снятия со счета умершего пенсионера пенсии в размере </w:t>
      </w:r>
      <w:r>
        <w:rPr>
          <w:rFonts w:ascii="Times New Roman" w:eastAsia="Times New Roman" w:hAnsi="Times New Roman" w:cs="Times New Roman"/>
        </w:rPr>
        <w:t>21579 рублей 35 копеек</w:t>
      </w:r>
      <w:r>
        <w:rPr>
          <w:rFonts w:ascii="Times New Roman" w:eastAsia="Times New Roman" w:hAnsi="Times New Roman" w:cs="Times New Roman"/>
        </w:rPr>
        <w:t xml:space="preserve">. </w:t>
      </w:r>
      <w:r>
        <w:rPr>
          <w:rFonts w:ascii="Times New Roman" w:eastAsia="Times New Roman" w:hAnsi="Times New Roman" w:cs="Times New Roman"/>
        </w:rPr>
        <w:t xml:space="preserve">В ходе процессуальной проверки ответчик Лазарева Е.А. подтвердила снятие денежных средств, перечисленных </w:t>
      </w:r>
      <w:r>
        <w:rPr>
          <w:rFonts w:ascii="Times New Roman" w:eastAsia="Times New Roman" w:hAnsi="Times New Roman" w:cs="Times New Roman"/>
        </w:rPr>
        <w:t>Леонтьеву А.Г.</w:t>
      </w:r>
      <w:r>
        <w:rPr>
          <w:rFonts w:ascii="Times New Roman" w:eastAsia="Times New Roman" w:hAnsi="Times New Roman" w:cs="Times New Roman"/>
        </w:rPr>
        <w:t xml:space="preserve"> На основании изложенного просит взыскать с </w:t>
      </w:r>
      <w:r>
        <w:rPr>
          <w:rFonts w:ascii="Times New Roman" w:eastAsia="Times New Roman" w:hAnsi="Times New Roman" w:cs="Times New Roman"/>
        </w:rPr>
        <w:t>Лазаревой Елен</w:t>
      </w:r>
      <w:r>
        <w:rPr>
          <w:rFonts w:ascii="Times New Roman" w:eastAsia="Times New Roman" w:hAnsi="Times New Roman" w:cs="Times New Roman"/>
        </w:rPr>
        <w:t>ы</w:t>
      </w:r>
      <w:r>
        <w:rPr>
          <w:rFonts w:ascii="Times New Roman" w:eastAsia="Times New Roman" w:hAnsi="Times New Roman" w:cs="Times New Roman"/>
        </w:rPr>
        <w:t xml:space="preserve"> Анатольевн</w:t>
      </w:r>
      <w:r>
        <w:rPr>
          <w:rFonts w:ascii="Times New Roman" w:eastAsia="Times New Roman" w:hAnsi="Times New Roman" w:cs="Times New Roman"/>
        </w:rPr>
        <w:t>ы сумму</w:t>
      </w:r>
      <w:r>
        <w:rPr>
          <w:rFonts w:ascii="Times New Roman" w:eastAsia="Times New Roman" w:hAnsi="Times New Roman" w:cs="Times New Roman"/>
        </w:rPr>
        <w:t xml:space="preserve"> неосновательного обогащения</w:t>
      </w:r>
      <w:r>
        <w:rPr>
          <w:rFonts w:ascii="Times New Roman" w:eastAsia="Times New Roman" w:hAnsi="Times New Roman" w:cs="Times New Roman"/>
        </w:rPr>
        <w:t xml:space="preserve"> в размере 21579 рублей 35 копеек. Кроме того, п</w:t>
      </w:r>
      <w:r>
        <w:rPr>
          <w:rFonts w:ascii="Times New Roman" w:eastAsia="Times New Roman" w:hAnsi="Times New Roman" w:cs="Times New Roman"/>
        </w:rPr>
        <w:t>остановление об отказе в возбуждении уголовного дела получено истцом 11.07.2024</w:t>
      </w:r>
      <w:r>
        <w:rPr>
          <w:rFonts w:ascii="Times New Roman" w:eastAsia="Times New Roman" w:hAnsi="Times New Roman" w:cs="Times New Roman"/>
        </w:rPr>
        <w:t xml:space="preserve">, в связи с чем истец полагает, что срок исковой давности по настоящему спору подлежит исчислению с 11.07.2024. </w:t>
      </w:r>
    </w:p>
    <w:p>
      <w:pPr>
        <w:spacing w:before="0" w:after="0"/>
        <w:ind w:firstLine="709"/>
        <w:jc w:val="both"/>
      </w:pPr>
      <w:r>
        <w:rPr>
          <w:rFonts w:ascii="Times New Roman" w:eastAsia="Times New Roman" w:hAnsi="Times New Roman" w:cs="Times New Roman"/>
        </w:rPr>
        <w:t xml:space="preserve">Истец в судебное заседание не явился, в исковом заявлении просил рассмотреть дело в его отсутствие. </w:t>
      </w:r>
    </w:p>
    <w:p>
      <w:pPr>
        <w:spacing w:before="0" w:after="0"/>
        <w:ind w:firstLine="709"/>
        <w:jc w:val="both"/>
      </w:pPr>
      <w:r>
        <w:rPr>
          <w:rFonts w:ascii="Times New Roman" w:eastAsia="Times New Roman" w:hAnsi="Times New Roman" w:cs="Times New Roman"/>
        </w:rPr>
        <w:t xml:space="preserve">Ответчик в судебное заседание не явилась, извещена надлежащим образом. </w:t>
      </w:r>
      <w:r>
        <w:rPr>
          <w:rFonts w:ascii="Times New Roman" w:eastAsia="Times New Roman" w:hAnsi="Times New Roman" w:cs="Times New Roman"/>
        </w:rPr>
        <w:t>Представила письменны</w:t>
      </w:r>
      <w:r>
        <w:rPr>
          <w:rFonts w:ascii="Times New Roman" w:eastAsia="Times New Roman" w:hAnsi="Times New Roman" w:cs="Times New Roman"/>
        </w:rPr>
        <w:t>й</w:t>
      </w:r>
      <w:r>
        <w:rPr>
          <w:rFonts w:ascii="Times New Roman" w:eastAsia="Times New Roman" w:hAnsi="Times New Roman" w:cs="Times New Roman"/>
        </w:rPr>
        <w:t xml:space="preserve"> отзыв на исковое заявление, в котором просила в удовлетворении исковых требований отказать поскольку </w:t>
      </w:r>
      <w:r>
        <w:rPr>
          <w:rFonts w:ascii="Times New Roman" w:eastAsia="Times New Roman" w:hAnsi="Times New Roman" w:cs="Times New Roman"/>
        </w:rPr>
        <w:t>денежные средства не получала, просила применить срок исковой давности.</w:t>
      </w:r>
    </w:p>
    <w:p>
      <w:pPr>
        <w:spacing w:before="0" w:after="0"/>
        <w:ind w:firstLine="709"/>
        <w:jc w:val="both"/>
      </w:pPr>
      <w:r>
        <w:rPr>
          <w:rFonts w:ascii="Times New Roman" w:eastAsia="Times New Roman" w:hAnsi="Times New Roman" w:cs="Times New Roman"/>
        </w:rPr>
        <w:t>Учитывая наличие в материалах дела доказательств надлежащего извещения истца и ответчика, руководствуясь статьями 167 Гражданского процессуального кодекса РФ, мировой судья рассмотрел дело в отсутствие сторон.</w:t>
      </w:r>
    </w:p>
    <w:p>
      <w:pPr>
        <w:spacing w:before="0" w:after="0"/>
        <w:ind w:firstLine="709"/>
        <w:jc w:val="both"/>
      </w:pPr>
      <w:r>
        <w:rPr>
          <w:rFonts w:ascii="Times New Roman" w:eastAsia="Times New Roman" w:hAnsi="Times New Roman" w:cs="Times New Roman"/>
        </w:rPr>
        <w:t>В соответствии со статьей 1102 Гражданского кодекса Российской Федерации лицо, которое без установленных законом, иными правовыми актами или сделкой оснований приобрело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настоящего Кодекса.</w:t>
      </w:r>
    </w:p>
    <w:p>
      <w:pPr>
        <w:spacing w:before="0" w:after="0"/>
        <w:ind w:firstLine="709"/>
        <w:jc w:val="both"/>
      </w:pPr>
      <w:r>
        <w:rPr>
          <w:rFonts w:ascii="Times New Roman" w:eastAsia="Times New Roman" w:hAnsi="Times New Roman" w:cs="Times New Roman"/>
        </w:rPr>
        <w:t>Согласно статье 1109 Гражданского кодекса Российской Федерации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ею стороны или счетной ошибки.</w:t>
      </w:r>
    </w:p>
    <w:p>
      <w:pPr>
        <w:spacing w:before="0" w:after="0"/>
        <w:ind w:firstLine="709"/>
        <w:jc w:val="both"/>
      </w:pPr>
      <w:r>
        <w:rPr>
          <w:rFonts w:ascii="Times New Roman" w:eastAsia="Times New Roman" w:hAnsi="Times New Roman" w:cs="Times New Roman"/>
        </w:rPr>
        <w:t>Согласно части 2 статьи 1102 Гражданского кодекса Российской Федерации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spacing w:before="0" w:after="0"/>
        <w:ind w:firstLine="709"/>
        <w:jc w:val="both"/>
      </w:pPr>
      <w:r>
        <w:rPr>
          <w:rFonts w:ascii="Times New Roman" w:eastAsia="Times New Roman" w:hAnsi="Times New Roman" w:cs="Times New Roman"/>
        </w:rPr>
        <w:t xml:space="preserve">В силу части 1 статьи 1107 Гражданского кодекса Российской Федерации лицо, которое неосновательно получило или сберегло имущество, обязано возвратить или возместить </w:t>
      </w:r>
      <w:r>
        <w:rPr>
          <w:rFonts w:ascii="Times New Roman" w:eastAsia="Times New Roman" w:hAnsi="Times New Roman" w:cs="Times New Roman"/>
        </w:rPr>
        <w:t>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spacing w:before="0" w:after="0"/>
        <w:ind w:firstLine="709"/>
        <w:jc w:val="both"/>
      </w:pPr>
      <w:r>
        <w:rPr>
          <w:rFonts w:ascii="Times New Roman" w:eastAsia="Times New Roman" w:hAnsi="Times New Roman" w:cs="Times New Roman"/>
        </w:rPr>
        <w:t xml:space="preserve">Из изложенного следует, что неосновательное обогащение имеет место в случае приобретения или сбережения имущества в отсутствие на то правовых оснований, то есть неосновательным обогащением является чужое имущество, включая денежные средства, которое лицо приобрело (сберегло) за счет другого лица (потерпевшего) без оснований, предусмотренных законом, иным правовым актом или сделкой. Неосновательное обогащение возникает при наличии одновременно следующих условий: имело место приобретение или сбережение имущества; приобретение или сбережение имущества одним лицом за счет другого лица произведено в отсутствие правовых оснований, то есть не основано ни на законе, ни на иных правовых актах, ни на сделке. По смыслу положений пункта 3 статьи 1109 Гражданского кодекса Российской Федерации не считаются неосновательным обогащением и не подлежат возврату в качестве такового денежные суммы, предоставленные гражданину в качестве средств к существованию, в частности заработная плата, приравненные к ней платежи, пенсии, пособия и </w:t>
      </w:r>
      <w:r>
        <w:rPr>
          <w:rFonts w:ascii="Times New Roman" w:eastAsia="Times New Roman" w:hAnsi="Times New Roman" w:cs="Times New Roman"/>
        </w:rPr>
        <w:t>т.п</w:t>
      </w:r>
      <w:r>
        <w:rPr>
          <w:rFonts w:ascii="Times New Roman" w:eastAsia="Times New Roman" w:hAnsi="Times New Roman" w:cs="Times New Roman"/>
        </w:rPr>
        <w:t xml:space="preserve">, то есть суммы, которые предназначены для удовлетворения его необходимых потребностей, и возвращение этих сумм поставило бы гражданина в трудное материальное положение. Вместе с тем закон устанавливает и исключения из этого правила, а именно излишне выплаченные суммы должны быть получателем возвращены, если их выплата явилась результатом недобросовестности с его стороны или счетной ошибки. При этом добросовестность гражданина (получателя спорных денежных средств) </w:t>
      </w:r>
      <w:r>
        <w:rPr>
          <w:rFonts w:ascii="Times New Roman" w:eastAsia="Times New Roman" w:hAnsi="Times New Roman" w:cs="Times New Roman"/>
        </w:rPr>
        <w:t>презюмируется</w:t>
      </w:r>
      <w:r>
        <w:rPr>
          <w:rFonts w:ascii="Times New Roman" w:eastAsia="Times New Roman" w:hAnsi="Times New Roman" w:cs="Times New Roman"/>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сумм.</w:t>
      </w:r>
    </w:p>
    <w:p>
      <w:pPr>
        <w:spacing w:before="0" w:after="0"/>
        <w:ind w:firstLine="709"/>
        <w:jc w:val="both"/>
      </w:pPr>
      <w:r>
        <w:rPr>
          <w:rFonts w:ascii="Times New Roman" w:eastAsia="Times New Roman" w:hAnsi="Times New Roman" w:cs="Times New Roman"/>
        </w:rPr>
        <w:t xml:space="preserve">Пунктом 1 части 1 статьи 25 Федерального закона от 28 декабря 2013 г. </w:t>
      </w:r>
      <w:r>
        <w:rPr>
          <w:rFonts w:ascii="Times New Roman" w:eastAsia="Times New Roman" w:hAnsi="Times New Roman" w:cs="Times New Roman"/>
        </w:rPr>
        <w:t>№</w:t>
      </w:r>
      <w:r>
        <w:rPr>
          <w:rFonts w:ascii="Times New Roman" w:eastAsia="Times New Roman" w:hAnsi="Times New Roman" w:cs="Times New Roman"/>
        </w:rPr>
        <w:t xml:space="preserve">400-ФЗ </w:t>
      </w:r>
      <w:r>
        <w:rPr>
          <w:rFonts w:ascii="Times New Roman" w:eastAsia="Times New Roman" w:hAnsi="Times New Roman" w:cs="Times New Roman"/>
        </w:rPr>
        <w:t>«</w:t>
      </w:r>
      <w:r>
        <w:rPr>
          <w:rFonts w:ascii="Times New Roman" w:eastAsia="Times New Roman" w:hAnsi="Times New Roman" w:cs="Times New Roman"/>
        </w:rPr>
        <w:t>О страховых пенсиях</w:t>
      </w:r>
      <w:r>
        <w:rPr>
          <w:rFonts w:ascii="Times New Roman" w:eastAsia="Times New Roman" w:hAnsi="Times New Roman" w:cs="Times New Roman"/>
        </w:rPr>
        <w:t>»</w:t>
      </w:r>
      <w:r>
        <w:rPr>
          <w:rFonts w:ascii="Times New Roman" w:eastAsia="Times New Roman" w:hAnsi="Times New Roman" w:cs="Times New Roman"/>
        </w:rPr>
        <w:t xml:space="preserve"> предусмотрено, что прекращение выплаты страховой пенсии производится в случае смерти пенсионера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w:t>
      </w:r>
    </w:p>
    <w:p>
      <w:pPr>
        <w:spacing w:before="0" w:after="0"/>
        <w:ind w:firstLine="709"/>
        <w:jc w:val="both"/>
      </w:pPr>
      <w:r>
        <w:rPr>
          <w:rFonts w:ascii="Times New Roman" w:eastAsia="Times New Roman" w:hAnsi="Times New Roman" w:cs="Times New Roman"/>
        </w:rPr>
        <w:t>В соответствии со статьей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(пункт 1). Добросовестность участников гражданских правоотношений и разумность их действий предполагаются (пункт 5).</w:t>
      </w:r>
    </w:p>
    <w:p>
      <w:pPr>
        <w:spacing w:before="0" w:after="0"/>
        <w:ind w:firstLine="709"/>
        <w:jc w:val="both"/>
      </w:pPr>
      <w:r>
        <w:rPr>
          <w:rFonts w:ascii="Times New Roman" w:eastAsia="Times New Roman" w:hAnsi="Times New Roman" w:cs="Times New Roman"/>
        </w:rPr>
        <w:t xml:space="preserve">Пунктом 1 Постановления Пленума Верховного Суда Российской Федерации от 23 июня 2015 года </w:t>
      </w:r>
      <w:r>
        <w:rPr>
          <w:rFonts w:ascii="Times New Roman" w:eastAsia="Times New Roman" w:hAnsi="Times New Roman" w:cs="Times New Roman"/>
        </w:rPr>
        <w:t xml:space="preserve">№ </w:t>
      </w:r>
      <w:r>
        <w:rPr>
          <w:rFonts w:ascii="Times New Roman" w:eastAsia="Times New Roman" w:hAnsi="Times New Roman" w:cs="Times New Roman"/>
        </w:rPr>
        <w:t xml:space="preserve">25 </w:t>
      </w:r>
      <w:r>
        <w:rPr>
          <w:rFonts w:ascii="Times New Roman" w:eastAsia="Times New Roman" w:hAnsi="Times New Roman" w:cs="Times New Roman"/>
        </w:rPr>
        <w:t>«</w:t>
      </w:r>
      <w:r>
        <w:rPr>
          <w:rFonts w:ascii="Times New Roman" w:eastAsia="Times New Roman" w:hAnsi="Times New Roman" w:cs="Times New Roman"/>
        </w:rPr>
        <w:t>О применении судами некоторых положений раздела I части первой Гражданского кодекса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согласно пункту 5 статьи 10 Гражданского кодекса Российской Федерации добросовестность участников гражданских правоотношений и разумность их действий предполагаются, пока не доказано иное.</w:t>
      </w:r>
    </w:p>
    <w:p>
      <w:pPr>
        <w:widowControl w:val="0"/>
        <w:spacing w:before="0" w:after="0"/>
        <w:ind w:firstLine="709"/>
        <w:jc w:val="both"/>
      </w:pPr>
      <w:r>
        <w:rPr>
          <w:rFonts w:ascii="Times New Roman" w:eastAsia="Times New Roman" w:hAnsi="Times New Roman" w:cs="Times New Roman"/>
        </w:rPr>
        <w:t xml:space="preserve">В обоснование исковых требований истцом представлены: </w:t>
      </w:r>
      <w:r>
        <w:rPr>
          <w:rFonts w:ascii="Times New Roman" w:eastAsia="Times New Roman" w:hAnsi="Times New Roman" w:cs="Times New Roman"/>
        </w:rPr>
        <w:t>решение заведующего отделом (начальником управления) Управления ПФ РФ в Сургуте (ХМАО) о назначении пенсии по старости Леонтьеву А.Г.; сведения о смерти Леонтьева А.Г.; протокол о выявлении излишне выплаченных пенсионеру сумм пенсии; отзыв на возврат сумм пенсии и других социальных выплат; решение о прекращении выплаты пенсии от 05.03.2020; заявление в адрес начальника УМВД России по г. Сургуту от 02.10.2020;</w:t>
      </w:r>
      <w:r>
        <w:rPr>
          <w:rFonts w:ascii="Times New Roman" w:eastAsia="Times New Roman" w:hAnsi="Times New Roman" w:cs="Times New Roman"/>
        </w:rPr>
        <w:t xml:space="preserve">  </w:t>
      </w:r>
      <w:r>
        <w:rPr>
          <w:rFonts w:ascii="Times New Roman" w:eastAsia="Times New Roman" w:hAnsi="Times New Roman" w:cs="Times New Roman"/>
        </w:rPr>
        <w:t xml:space="preserve">запрос в адрес </w:t>
      </w:r>
      <w:r>
        <w:rPr>
          <w:rFonts w:ascii="Times New Roman" w:eastAsia="Times New Roman" w:hAnsi="Times New Roman" w:cs="Times New Roman"/>
        </w:rPr>
        <w:t>начальника УМВД России по г. Сургуту</w:t>
      </w:r>
      <w:r>
        <w:rPr>
          <w:rFonts w:ascii="Times New Roman" w:eastAsia="Times New Roman" w:hAnsi="Times New Roman" w:cs="Times New Roman"/>
        </w:rPr>
        <w:t xml:space="preserve"> от 02.07.2024; сопроводительное письмо с постановлением об отказе в возбуждении уголовного дела от 22.10.2020</w:t>
      </w:r>
      <w:r>
        <w:rPr>
          <w:rFonts w:ascii="Times New Roman" w:eastAsia="Times New Roman" w:hAnsi="Times New Roman" w:cs="Times New Roman"/>
        </w:rPr>
        <w:t>; справка о выплате</w:t>
      </w:r>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Из текста искового заявления и доказательств, представленных истцом в материалы дела, следует, что </w:t>
      </w:r>
      <w:r>
        <w:rPr>
          <w:rFonts w:ascii="Times New Roman" w:eastAsia="Times New Roman" w:hAnsi="Times New Roman" w:cs="Times New Roman"/>
        </w:rPr>
        <w:t xml:space="preserve">в ходе </w:t>
      </w:r>
      <w:r>
        <w:rPr>
          <w:rFonts w:ascii="Times New Roman" w:eastAsia="Times New Roman" w:hAnsi="Times New Roman" w:cs="Times New Roman"/>
        </w:rPr>
        <w:t>доследственной</w:t>
      </w:r>
      <w:r>
        <w:rPr>
          <w:rFonts w:ascii="Times New Roman" w:eastAsia="Times New Roman" w:hAnsi="Times New Roman" w:cs="Times New Roman"/>
        </w:rPr>
        <w:t xml:space="preserve"> проверки, проведенной по заявлению истца ОП-1 УМВД России по г. Сургуту, опрошена дочь умершего Леонтьева А.Г. – </w:t>
      </w:r>
      <w:r>
        <w:rPr>
          <w:rFonts w:ascii="Times New Roman" w:eastAsia="Times New Roman" w:hAnsi="Times New Roman" w:cs="Times New Roman"/>
        </w:rPr>
        <w:t>Пригорща</w:t>
      </w:r>
      <w:r>
        <w:rPr>
          <w:rFonts w:ascii="Times New Roman" w:eastAsia="Times New Roman" w:hAnsi="Times New Roman" w:cs="Times New Roman"/>
        </w:rPr>
        <w:t xml:space="preserve"> Е.А. (ответчик), которая пояснила, что денежные средства с банковской карты отца были использованы для организации и проведения похоронных мероприятий. О том, что деньги были перечислены ошибочно, стало известно от сотрудников полиции. </w:t>
      </w:r>
    </w:p>
    <w:p>
      <w:pPr>
        <w:widowControl w:val="0"/>
        <w:spacing w:before="0" w:after="0"/>
        <w:ind w:firstLine="709"/>
        <w:jc w:val="both"/>
      </w:pPr>
      <w:r>
        <w:rPr>
          <w:rFonts w:ascii="Times New Roman" w:eastAsia="Times New Roman" w:hAnsi="Times New Roman" w:cs="Times New Roman"/>
        </w:rPr>
        <w:t xml:space="preserve">В соответствии со </w:t>
      </w:r>
      <w:hyperlink r:id="rId4" w:anchor="/document/12128809/entry/56" w:history="1">
        <w:r>
          <w:rPr>
            <w:rFonts w:ascii="Times New Roman" w:eastAsia="Times New Roman" w:hAnsi="Times New Roman" w:cs="Times New Roman"/>
            <w:color w:val="0000EE"/>
          </w:rPr>
          <w:t>ст. 56</w:t>
        </w:r>
      </w:hyperlink>
      <w:r>
        <w:rPr>
          <w:rFonts w:ascii="Times New Roman" w:eastAsia="Times New Roman" w:hAnsi="Times New Roman" w:cs="Times New Roman"/>
        </w:rPr>
        <w:t xml:space="preserve"> </w:t>
      </w:r>
      <w:r>
        <w:rPr>
          <w:rFonts w:ascii="Times New Roman" w:eastAsia="Times New Roman" w:hAnsi="Times New Roman" w:cs="Times New Roman"/>
        </w:rPr>
        <w:t>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каких-либо из них не ссылались.</w:t>
      </w:r>
    </w:p>
    <w:p>
      <w:pPr>
        <w:spacing w:before="0" w:after="0"/>
        <w:ind w:firstLine="709"/>
        <w:jc w:val="both"/>
      </w:pPr>
      <w:r>
        <w:rPr>
          <w:rFonts w:ascii="Times New Roman" w:eastAsia="Times New Roman" w:hAnsi="Times New Roman" w:cs="Times New Roman"/>
        </w:rPr>
        <w:t xml:space="preserve">Проанализировав и оценив имеющиеся по делу доказательства в их совокупности, суд приходит к выводу об отсутствии допустимых и достоверных доказательств неосновательного получения денежных средств ответчиком Лазаревой Е.А. </w:t>
      </w:r>
    </w:p>
    <w:p>
      <w:pPr>
        <w:spacing w:before="0" w:after="0"/>
        <w:ind w:firstLine="709"/>
        <w:jc w:val="both"/>
      </w:pPr>
      <w:r>
        <w:rPr>
          <w:rFonts w:ascii="Times New Roman" w:eastAsia="Times New Roman" w:hAnsi="Times New Roman" w:cs="Times New Roman"/>
        </w:rPr>
        <w:t>М</w:t>
      </w:r>
      <w:r>
        <w:rPr>
          <w:rFonts w:ascii="Times New Roman" w:eastAsia="Times New Roman" w:hAnsi="Times New Roman" w:cs="Times New Roman"/>
        </w:rPr>
        <w:t xml:space="preserve">атериалами дела, не подтверждены, а истцом не представлено доказательств, подтверждающих снятие денежных средств, зачисленных на счет </w:t>
      </w:r>
      <w:r>
        <w:rPr>
          <w:rFonts w:ascii="Times New Roman" w:eastAsia="Times New Roman" w:hAnsi="Times New Roman" w:cs="Times New Roman"/>
        </w:rPr>
        <w:t>Леонтьева А.Г.</w:t>
      </w:r>
      <w:r>
        <w:rPr>
          <w:rFonts w:ascii="Times New Roman" w:eastAsia="Times New Roman" w:hAnsi="Times New Roman" w:cs="Times New Roman"/>
        </w:rPr>
        <w:t xml:space="preserve"> истцом в качестве страховой пенсии, именно ответчиком </w:t>
      </w:r>
      <w:r>
        <w:rPr>
          <w:rFonts w:ascii="Times New Roman" w:eastAsia="Times New Roman" w:hAnsi="Times New Roman" w:cs="Times New Roman"/>
        </w:rPr>
        <w:t>Лазаревой Е</w:t>
      </w: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данных, свидетельствующих о наличии на стороне ответчика неосновательно сбереженного имущества за счет истца, в материалах дела не имеется</w:t>
      </w:r>
      <w:r>
        <w:rPr>
          <w:rFonts w:ascii="Times New Roman" w:eastAsia="Times New Roman" w:hAnsi="Times New Roman" w:cs="Times New Roman"/>
        </w:rPr>
        <w:t>. Д</w:t>
      </w:r>
      <w:r>
        <w:rPr>
          <w:rFonts w:ascii="Times New Roman" w:eastAsia="Times New Roman" w:hAnsi="Times New Roman" w:cs="Times New Roman"/>
        </w:rPr>
        <w:t xml:space="preserve">обросовестность ответчика </w:t>
      </w:r>
      <w:r>
        <w:rPr>
          <w:rFonts w:ascii="Times New Roman" w:eastAsia="Times New Roman" w:hAnsi="Times New Roman" w:cs="Times New Roman"/>
        </w:rPr>
        <w:t>Лазаревой Е.А.</w:t>
      </w:r>
      <w:r>
        <w:rPr>
          <w:rFonts w:ascii="Times New Roman" w:eastAsia="Times New Roman" w:hAnsi="Times New Roman" w:cs="Times New Roman"/>
        </w:rPr>
        <w:t xml:space="preserve"> при разрешении требований пенсионного фонда о взыскании необоснованно полученной пенсии </w:t>
      </w:r>
      <w:r>
        <w:rPr>
          <w:rFonts w:ascii="Times New Roman" w:eastAsia="Times New Roman" w:hAnsi="Times New Roman" w:cs="Times New Roman"/>
        </w:rPr>
        <w:t>презюмируется</w:t>
      </w:r>
      <w:r>
        <w:rPr>
          <w:rFonts w:ascii="Times New Roman" w:eastAsia="Times New Roman" w:hAnsi="Times New Roman" w:cs="Times New Roman"/>
        </w:rPr>
        <w:t>, бремя доказывания недобросовестности ответчика возлагается на истца, требующего возврата выплаты, таких доказательств истцом представлено не было</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 учетом изложенного, суд приходит к выводу об отказе в удовлетворении исковых требований </w:t>
      </w:r>
      <w:r>
        <w:rPr>
          <w:rFonts w:ascii="Times New Roman" w:eastAsia="Times New Roman" w:hAnsi="Times New Roman" w:cs="Times New Roman"/>
        </w:rPr>
        <w:t>Отделения фонда пенсионного и социального страхования Российской Федерации по Ханты-Мансийскому автономному округу – Югре к Лазаревой Елене Анатольевне о взыскании неосновательного обогащения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Кроме того, п</w:t>
      </w:r>
      <w:hyperlink r:id="rId4" w:anchor="/document/10164072/entry/1961" w:history="1">
        <w:r>
          <w:rPr>
            <w:rFonts w:ascii="Times New Roman" w:eastAsia="Times New Roman" w:hAnsi="Times New Roman" w:cs="Times New Roman"/>
            <w:color w:val="0000EE"/>
          </w:rPr>
          <w:t>.</w:t>
        </w:r>
        <w:r>
          <w:rPr>
            <w:rFonts w:ascii="Times New Roman" w:eastAsia="Times New Roman" w:hAnsi="Times New Roman" w:cs="Times New Roman"/>
            <w:color w:val="0000EE"/>
          </w:rPr>
          <w:t xml:space="preserve"> 1 ст. 196</w:t>
        </w:r>
      </w:hyperlink>
      <w:r>
        <w:rPr>
          <w:rFonts w:ascii="Times New Roman" w:eastAsia="Times New Roman" w:hAnsi="Times New Roman" w:cs="Times New Roman"/>
        </w:rPr>
        <w:t xml:space="preserve"> ГК РФ предусмотрено, что общий срок исковой давности составляет три года со дня, определяемого в соответствии со</w:t>
      </w:r>
      <w:r>
        <w:rPr>
          <w:rFonts w:ascii="Times New Roman" w:eastAsia="Times New Roman" w:hAnsi="Times New Roman" w:cs="Times New Roman"/>
        </w:rPr>
        <w:t> </w:t>
      </w:r>
      <w:hyperlink r:id="rId4" w:anchor="/document/10164072/entry/200" w:history="1">
        <w:r>
          <w:rPr>
            <w:rFonts w:ascii="Times New Roman" w:eastAsia="Times New Roman" w:hAnsi="Times New Roman" w:cs="Times New Roman"/>
            <w:color w:val="0000EE"/>
          </w:rPr>
          <w:t>статьей 200</w:t>
        </w:r>
      </w:hyperlink>
      <w:r>
        <w:rPr>
          <w:rFonts w:ascii="Times New Roman" w:eastAsia="Times New Roman" w:hAnsi="Times New Roman" w:cs="Times New Roman"/>
        </w:rPr>
        <w:t> </w:t>
      </w:r>
      <w:r>
        <w:rPr>
          <w:rFonts w:ascii="Times New Roman" w:eastAsia="Times New Roman" w:hAnsi="Times New Roman" w:cs="Times New Roman"/>
        </w:rPr>
        <w:t>данного кодекса.</w:t>
      </w:r>
    </w:p>
    <w:p>
      <w:pPr>
        <w:spacing w:before="0" w:after="0"/>
        <w:ind w:firstLine="709"/>
        <w:jc w:val="both"/>
      </w:pPr>
      <w:r>
        <w:rPr>
          <w:rFonts w:ascii="Times New Roman" w:eastAsia="Times New Roman" w:hAnsi="Times New Roman" w:cs="Times New Roman"/>
        </w:rPr>
        <w:t>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w:t>
      </w:r>
      <w:hyperlink r:id="rId4" w:anchor="/document/10164072/entry/1992" w:history="1">
        <w:r>
          <w:rPr>
            <w:rFonts w:ascii="Times New Roman" w:eastAsia="Times New Roman" w:hAnsi="Times New Roman" w:cs="Times New Roman"/>
            <w:color w:val="0000EE"/>
          </w:rPr>
          <w:t>пункт 2 статьи 199</w:t>
        </w:r>
      </w:hyperlink>
      <w:r>
        <w:rPr>
          <w:rFonts w:ascii="Times New Roman" w:eastAsia="Times New Roman" w:hAnsi="Times New Roman" w:cs="Times New Roman"/>
        </w:rPr>
        <w:t> </w:t>
      </w:r>
      <w:r>
        <w:rPr>
          <w:rFonts w:ascii="Times New Roman" w:eastAsia="Times New Roman" w:hAnsi="Times New Roman" w:cs="Times New Roman"/>
        </w:rPr>
        <w:t>Гражданского кодекса Российской Федерации).</w:t>
      </w:r>
    </w:p>
    <w:p>
      <w:pPr>
        <w:spacing w:before="0" w:after="0"/>
        <w:ind w:firstLine="709"/>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0164072/entry/200010" w:history="1">
        <w:r>
          <w:rPr>
            <w:rFonts w:ascii="Times New Roman" w:eastAsia="Times New Roman" w:hAnsi="Times New Roman" w:cs="Times New Roman"/>
            <w:color w:val="0000EE"/>
          </w:rPr>
          <w:t>пунктом 1 статьи 200</w:t>
        </w:r>
      </w:hyperlink>
      <w:r>
        <w:rPr>
          <w:rFonts w:ascii="Times New Roman" w:eastAsia="Times New Roman" w:hAnsi="Times New Roman" w:cs="Times New Roman"/>
        </w:rPr>
        <w:t> </w:t>
      </w:r>
      <w:r>
        <w:rPr>
          <w:rFonts w:ascii="Times New Roman" w:eastAsia="Times New Roman" w:hAnsi="Times New Roman" w:cs="Times New Roman"/>
        </w:rPr>
        <w:t>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spacing w:before="0" w:after="0"/>
        <w:ind w:firstLine="709"/>
        <w:jc w:val="both"/>
      </w:pPr>
      <w:r>
        <w:rPr>
          <w:rFonts w:ascii="Times New Roman" w:eastAsia="Times New Roman" w:hAnsi="Times New Roman" w:cs="Times New Roman"/>
        </w:rPr>
        <w:t>Изучив материалы дела, мировой судья приходит к выводу, что истец знал о нарушении своих прав с 22.10.2020 (с момента вынесения постановления об отказе в возбуждении уголовного дела</w:t>
      </w:r>
      <w:r>
        <w:rPr>
          <w:rFonts w:ascii="Times New Roman" w:eastAsia="Times New Roman" w:hAnsi="Times New Roman" w:cs="Times New Roman"/>
        </w:rPr>
        <w:t>, которое имел возможность своевременно получить в органах внутренних дел</w:t>
      </w:r>
      <w:r>
        <w:rPr>
          <w:rFonts w:ascii="Times New Roman" w:eastAsia="Times New Roman" w:hAnsi="Times New Roman" w:cs="Times New Roman"/>
        </w:rPr>
        <w:t>), соответственно, трехлетний срок исковой давности по данному требованию истек.</w:t>
      </w:r>
    </w:p>
    <w:p>
      <w:pPr>
        <w:spacing w:before="0" w:after="0"/>
        <w:ind w:firstLine="709"/>
        <w:jc w:val="both"/>
      </w:pPr>
      <w:r>
        <w:rPr>
          <w:rFonts w:ascii="Times New Roman" w:eastAsia="Times New Roman" w:hAnsi="Times New Roman" w:cs="Times New Roman"/>
        </w:rPr>
        <w:t>руко</w:t>
      </w:r>
      <w:r>
        <w:rPr>
          <w:rFonts w:ascii="Times New Roman" w:eastAsia="Times New Roman" w:hAnsi="Times New Roman" w:cs="Times New Roman"/>
        </w:rPr>
        <w:t xml:space="preserve">водствуясь </w:t>
      </w:r>
      <w:r>
        <w:rPr>
          <w:rFonts w:ascii="Times New Roman" w:eastAsia="Times New Roman" w:hAnsi="Times New Roman" w:cs="Times New Roman"/>
        </w:rPr>
        <w:t>ст.ст</w:t>
      </w:r>
      <w:r>
        <w:rPr>
          <w:rFonts w:ascii="Times New Roman" w:eastAsia="Times New Roman" w:hAnsi="Times New Roman" w:cs="Times New Roman"/>
        </w:rPr>
        <w:t xml:space="preserve">. 167, 194-199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567"/>
        <w:jc w:val="center"/>
      </w:pPr>
    </w:p>
    <w:p>
      <w:pPr>
        <w:spacing w:before="0" w:after="0"/>
        <w:ind w:firstLine="567"/>
        <w:jc w:val="center"/>
      </w:pPr>
      <w:r>
        <w:rPr>
          <w:rFonts w:ascii="Times New Roman" w:eastAsia="Times New Roman" w:hAnsi="Times New Roman" w:cs="Times New Roman"/>
        </w:rPr>
        <w:t>РЕШИЛ:</w:t>
      </w:r>
    </w:p>
    <w:p>
      <w:pPr>
        <w:spacing w:before="0" w:after="0"/>
        <w:ind w:firstLine="567"/>
        <w:jc w:val="both"/>
      </w:pPr>
    </w:p>
    <w:p>
      <w:pPr>
        <w:spacing w:before="0" w:after="0"/>
        <w:ind w:firstLine="709"/>
        <w:jc w:val="both"/>
      </w:pPr>
      <w:r>
        <w:rPr>
          <w:rFonts w:ascii="Times New Roman" w:eastAsia="Times New Roman" w:hAnsi="Times New Roman" w:cs="Times New Roman"/>
        </w:rPr>
        <w:t xml:space="preserve">В удовлетворении исковых требований </w:t>
      </w:r>
      <w:r>
        <w:rPr>
          <w:rFonts w:ascii="Times New Roman" w:eastAsia="Times New Roman" w:hAnsi="Times New Roman" w:cs="Times New Roman"/>
        </w:rPr>
        <w:t xml:space="preserve">Отделения фонда пенсионного и социального страхования Российской Федерации по Ханты-Мансийскому автономному округу – Югре к </w:t>
      </w:r>
      <w:r>
        <w:rPr>
          <w:rFonts w:ascii="Times New Roman" w:eastAsia="Times New Roman" w:hAnsi="Times New Roman" w:cs="Times New Roman"/>
        </w:rPr>
        <w:t>Лазаревой Елене Анатольевне о взыскании неосновательного обогащения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отказать в полном объеме</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Разъяснить сторонам, что заявление о составлении мотивированного решения суда может быть подано в течение трёх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4"/>
          <w:szCs w:val="24"/>
        </w:rPr>
      </w:pPr>
      <w:r>
        <w:rPr>
          <w:sz w:val="24"/>
          <w:szCs w:val="24"/>
        </w:rPr>
        <w:tab/>
      </w:r>
      <w:r>
        <w:rPr>
          <w:rFonts w:ascii="Times New Roman" w:eastAsia="Times New Roman" w:hAnsi="Times New Roman" w:cs="Times New Roman"/>
        </w:rPr>
        <w:t xml:space="preserve">Решение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ХМАО-Югры в течение месяца со дня принятия решения суда в окончательной форме, путем подачи апелляционной жалобы через мирового судью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w:t>
      </w:r>
    </w:p>
    <w:p>
      <w:pPr>
        <w:spacing w:before="0" w:after="160" w:line="259" w:lineRule="auto"/>
        <w:ind w:firstLine="567"/>
        <w:jc w:val="both"/>
      </w:pPr>
      <w:r>
        <w:rPr>
          <w:rFonts w:ascii="Times New Roman" w:eastAsia="Times New Roman" w:hAnsi="Times New Roman" w:cs="Times New Roman"/>
          <w:i/>
          <w:iCs/>
        </w:rPr>
        <w:t xml:space="preserve">Мотивированное решение составлено </w:t>
      </w:r>
      <w:r>
        <w:rPr>
          <w:rFonts w:ascii="Times New Roman" w:eastAsia="Times New Roman" w:hAnsi="Times New Roman" w:cs="Times New Roman"/>
          <w:i/>
          <w:iCs/>
        </w:rPr>
        <w:t>5</w:t>
      </w:r>
      <w:r>
        <w:rPr>
          <w:rFonts w:ascii="Times New Roman" w:eastAsia="Times New Roman" w:hAnsi="Times New Roman" w:cs="Times New Roman"/>
          <w:i/>
          <w:iCs/>
        </w:rPr>
        <w:t xml:space="preserve"> мая 2025 года по заявлению истца. </w:t>
      </w:r>
    </w:p>
    <w:p>
      <w:pPr>
        <w:spacing w:before="0" w:after="0"/>
      </w:pPr>
    </w:p>
    <w:p>
      <w:pPr>
        <w:spacing w:before="0" w:after="0"/>
        <w:jc w:val="both"/>
      </w:pPr>
    </w:p>
    <w:p>
      <w:pPr>
        <w:spacing w:before="0" w:after="0"/>
        <w:jc w:val="center"/>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/подпись/</w:t>
      </w:r>
      <w:r>
        <w:rPr>
          <w:rFonts w:ascii="Times New Roman" w:eastAsia="Times New Roman" w:hAnsi="Times New Roman" w:cs="Times New Roman"/>
        </w:rPr>
        <w:t xml:space="preserve">                                    </w:t>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p>
      <w:pPr>
        <w:spacing w:before="0" w:after="0"/>
        <w:jc w:val="both"/>
      </w:pPr>
    </w:p>
    <w:p>
      <w:pPr>
        <w:spacing w:before="0" w:after="0"/>
        <w:jc w:val="both"/>
      </w:pPr>
    </w:p>
    <w:p>
      <w:pPr>
        <w:spacing w:before="0" w:after="0"/>
        <w:jc w:val="both"/>
      </w:pPr>
    </w:p>
    <w:p>
      <w:pPr>
        <w:spacing w:before="0" w:after="0"/>
        <w:jc w:val="both"/>
        <w:rPr>
          <w:sz w:val="20"/>
          <w:szCs w:val="20"/>
        </w:rPr>
      </w:pPr>
      <w:r>
        <w:rPr>
          <w:rFonts w:ascii="Times New Roman" w:eastAsia="Times New Roman" w:hAnsi="Times New Roman" w:cs="Times New Roman"/>
          <w:sz w:val="20"/>
          <w:szCs w:val="20"/>
        </w:rPr>
        <w:t xml:space="preserve">КОПИЯ ВЕРНА </w:t>
      </w:r>
    </w:p>
    <w:p>
      <w:pPr>
        <w:spacing w:before="0" w:after="0"/>
        <w:jc w:val="both"/>
        <w:rPr>
          <w:sz w:val="20"/>
          <w:szCs w:val="20"/>
        </w:rPr>
      </w:pPr>
      <w:r>
        <w:rPr>
          <w:rFonts w:ascii="Times New Roman" w:eastAsia="Times New Roman" w:hAnsi="Times New Roman" w:cs="Times New Roman"/>
          <w:sz w:val="20"/>
          <w:szCs w:val="20"/>
        </w:rPr>
        <w:t xml:space="preserve">Мировой судья судебного участка № 3 </w:t>
      </w:r>
      <w:r>
        <w:rPr>
          <w:rFonts w:ascii="Times New Roman" w:eastAsia="Times New Roman" w:hAnsi="Times New Roman" w:cs="Times New Roman"/>
          <w:sz w:val="20"/>
          <w:szCs w:val="20"/>
        </w:rPr>
        <w:t>Сургутского</w:t>
      </w:r>
    </w:p>
    <w:p>
      <w:pPr>
        <w:spacing w:before="0" w:after="0"/>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jc w:val="both"/>
        <w:rPr>
          <w:sz w:val="20"/>
          <w:szCs w:val="20"/>
        </w:rPr>
      </w:pPr>
      <w:r>
        <w:rPr>
          <w:rFonts w:ascii="Times New Roman" w:eastAsia="Times New Roman" w:hAnsi="Times New Roman" w:cs="Times New Roman"/>
          <w:sz w:val="20"/>
          <w:szCs w:val="20"/>
        </w:rPr>
        <w:t xml:space="preserve">ХМАО-Югры ______________________ Е.В. </w:t>
      </w:r>
      <w:r>
        <w:rPr>
          <w:rFonts w:ascii="Times New Roman" w:eastAsia="Times New Roman" w:hAnsi="Times New Roman" w:cs="Times New Roman"/>
          <w:sz w:val="20"/>
          <w:szCs w:val="20"/>
        </w:rPr>
        <w:t>Ачкасова</w:t>
      </w:r>
    </w:p>
    <w:p>
      <w:pPr>
        <w:spacing w:before="0" w:after="0"/>
        <w:jc w:val="both"/>
        <w:rPr>
          <w:sz w:val="20"/>
          <w:szCs w:val="20"/>
        </w:rPr>
      </w:pPr>
      <w:r>
        <w:rPr>
          <w:rFonts w:ascii="Times New Roman" w:eastAsia="Times New Roman" w:hAnsi="Times New Roman" w:cs="Times New Roman"/>
          <w:sz w:val="20"/>
          <w:szCs w:val="20"/>
        </w:rPr>
        <w:t xml:space="preserve">«___» ____________________ 2025 года </w:t>
      </w:r>
    </w:p>
    <w:p>
      <w:pPr>
        <w:spacing w:before="0" w:after="0"/>
        <w:jc w:val="both"/>
        <w:rPr>
          <w:sz w:val="20"/>
          <w:szCs w:val="20"/>
        </w:rPr>
      </w:pPr>
      <w:r>
        <w:rPr>
          <w:rFonts w:ascii="Times New Roman" w:eastAsia="Times New Roman" w:hAnsi="Times New Roman" w:cs="Times New Roman"/>
          <w:sz w:val="20"/>
          <w:szCs w:val="20"/>
        </w:rPr>
        <w:t>Подлинный документ находится в деле № 2-773-2603/2025</w:t>
      </w:r>
    </w:p>
    <w:p>
      <w:pPr>
        <w:spacing w:before="0" w:after="0"/>
        <w:jc w:val="both"/>
        <w:rPr>
          <w:sz w:val="20"/>
          <w:szCs w:val="20"/>
        </w:rPr>
      </w:pPr>
      <w:r>
        <w:rPr>
          <w:rFonts w:ascii="Times New Roman" w:eastAsia="Times New Roman" w:hAnsi="Times New Roman" w:cs="Times New Roman"/>
          <w:sz w:val="20"/>
          <w:szCs w:val="20"/>
        </w:rPr>
        <w:t>Секретарь</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_________________________ </w:t>
      </w:r>
    </w:p>
    <w:p>
      <w:pPr>
        <w:spacing w:before="0" w:after="0"/>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